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>
          <w:rFonts w:ascii="Arial" w:hAnsi="Arial" w:cs="Arial"/>
          <w:b/>
          <w:b/>
          <w:i/>
          <w:i/>
          <w:vertAlign w:val="superscript"/>
          <w:lang w:val="en-GB"/>
        </w:rPr>
      </w:pPr>
      <w:r>
        <w:rPr>
          <w:rFonts w:eastAsia="Calibri" w:cs="Arial" w:ascii="Arial" w:hAnsi="Arial"/>
          <w:b/>
          <w:lang w:val="en-GB"/>
        </w:rPr>
        <w:t xml:space="preserve">Generation of </w:t>
      </w:r>
      <w:r>
        <w:rPr>
          <w:rFonts w:eastAsia="Calibri" w:cs="Arial" w:ascii="Arial" w:hAnsi="Arial"/>
          <w:b/>
          <w:i/>
          <w:lang w:val="en-GB"/>
        </w:rPr>
        <w:t>Unc13B</w:t>
      </w:r>
      <w:r>
        <w:rPr>
          <w:rFonts w:eastAsia="Calibri" w:cs="Arial" w:ascii="Arial" w:hAnsi="Arial"/>
          <w:b/>
          <w:i/>
          <w:vertAlign w:val="superscript"/>
          <w:lang w:val="en-GB"/>
        </w:rPr>
        <w:t>Null</w:t>
      </w:r>
      <w:r>
        <w:rPr>
          <w:rFonts w:eastAsia="Calibri" w:cs="Arial" w:ascii="Arial" w:hAnsi="Arial"/>
          <w:b/>
          <w:lang w:val="en-GB"/>
        </w:rPr>
        <w:t xml:space="preserve"> and Ctrl (from Böhme et al., 2016)</w:t>
      </w:r>
    </w:p>
    <w:p>
      <w:pPr>
        <w:pStyle w:val="Normal"/>
        <w:spacing w:lineRule="auto" w:line="24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i/>
          <w:iCs/>
          <w:lang w:val="en-US"/>
        </w:rPr>
        <w:t xml:space="preserve">Unc13 </w:t>
      </w:r>
      <w:r>
        <w:rPr>
          <w:rFonts w:cs="Arial" w:ascii="Arial" w:hAnsi="Arial"/>
          <w:lang w:val="en-US"/>
        </w:rPr>
        <w:t xml:space="preserve">genomic transgenes were generated by Red/ET Recombineering. For this purpose, the Unc13 P[acman] BAC CH321-60O10 clone containing the </w:t>
      </w:r>
      <w:r>
        <w:rPr>
          <w:rFonts w:cs="Arial" w:ascii="Arial" w:hAnsi="Arial"/>
          <w:i/>
          <w:iCs/>
          <w:lang w:val="en-US"/>
        </w:rPr>
        <w:t xml:space="preserve">Drosophila unc13 </w:t>
      </w:r>
      <w:r>
        <w:rPr>
          <w:rFonts w:cs="Arial" w:ascii="Arial" w:hAnsi="Arial"/>
          <w:lang w:val="en-US"/>
        </w:rPr>
        <w:t xml:space="preserve">gene was obtained from the BACPAC Resources Center, </w:t>
      </w:r>
      <w:r>
        <w:rPr>
          <w:rFonts w:cs="Arial" w:ascii="Arial" w:hAnsi="Arial"/>
          <w:lang w:val="en-GB"/>
        </w:rPr>
        <w:t>CA, USA</w:t>
      </w:r>
      <w:r>
        <w:rPr>
          <w:rFonts w:cs="Arial" w:ascii="Arial" w:hAnsi="Arial"/>
          <w:lang w:val="en-US"/>
        </w:rPr>
        <w:t xml:space="preserve"> used as a template for all cloning strategies. Based on the P[acman] technology and using Red/ET Recombineering in </w:t>
      </w:r>
      <w:r>
        <w:rPr>
          <w:rFonts w:cs="Arial" w:ascii="Arial" w:hAnsi="Arial"/>
          <w:i/>
          <w:iCs/>
          <w:lang w:val="en-US"/>
        </w:rPr>
        <w:t xml:space="preserve">E.coli </w:t>
      </w:r>
      <w:r>
        <w:rPr>
          <w:rFonts w:cs="Arial" w:ascii="Arial" w:hAnsi="Arial"/>
          <w:lang w:val="en-US"/>
        </w:rPr>
        <w:t>for modifying large DNA vector constructs (</w:t>
      </w:r>
      <w:r>
        <w:rPr>
          <w:rFonts w:cs="Arial" w:ascii="Arial" w:hAnsi="Arial"/>
          <w:i/>
          <w:iCs/>
          <w:lang w:val="en-US"/>
        </w:rPr>
        <w:t>GeneBridges Protocol</w:t>
      </w:r>
      <w:r>
        <w:rPr>
          <w:rFonts w:cs="Arial" w:ascii="Arial" w:hAnsi="Arial"/>
          <w:lang w:val="en-US"/>
        </w:rPr>
        <w:t xml:space="preserve">: Counter-Selection BAC Modification Kit, Version 3.2, January 2012), a genomic rescue construct encompassing the whole </w:t>
      </w:r>
      <w:r>
        <w:rPr>
          <w:rFonts w:cs="Arial" w:ascii="Arial" w:hAnsi="Arial"/>
          <w:i/>
          <w:iCs/>
          <w:lang w:val="en-US"/>
        </w:rPr>
        <w:t xml:space="preserve">Drosophila Unc13 </w:t>
      </w:r>
      <w:r>
        <w:rPr>
          <w:rFonts w:cs="Arial" w:ascii="Arial" w:hAnsi="Arial"/>
          <w:lang w:val="en-US"/>
        </w:rPr>
        <w:t>locus including putative promotor regions was generated giving raise to ‘</w:t>
      </w:r>
      <w:r>
        <w:rPr>
          <w:rFonts w:eastAsia="Calibri" w:cs="Arial" w:ascii="Arial" w:hAnsi="Arial"/>
          <w:lang w:val="en-GB"/>
        </w:rPr>
        <w:t>Ctrl</w:t>
      </w:r>
      <w:r>
        <w:rPr>
          <w:rFonts w:eastAsia="Calibri" w:cs="Arial" w:ascii="Arial" w:hAnsi="Arial"/>
          <w:i/>
          <w:lang w:val="en-GB"/>
        </w:rPr>
        <w:t>’</w:t>
      </w:r>
      <w:r>
        <w:rPr>
          <w:rFonts w:cs="Arial" w:ascii="Arial" w:hAnsi="Arial"/>
          <w:lang w:val="en-US"/>
        </w:rPr>
        <w:t>. Based on this wild type construct, an Unc13 isoform B specific deletion construct (</w:t>
      </w:r>
      <w:r>
        <w:rPr>
          <w:rFonts w:eastAsia="Calibri" w:cs="Arial" w:ascii="Arial" w:hAnsi="Arial"/>
          <w:i/>
          <w:lang w:val="en-GB"/>
        </w:rPr>
        <w:t>Unc13B</w:t>
      </w:r>
      <w:r>
        <w:rPr>
          <w:rFonts w:eastAsia="Calibri" w:cs="Arial" w:ascii="Arial" w:hAnsi="Arial"/>
          <w:i/>
          <w:vertAlign w:val="superscript"/>
          <w:lang w:val="en-GB"/>
        </w:rPr>
        <w:t>Null</w:t>
      </w:r>
      <w:r>
        <w:rPr>
          <w:rFonts w:cs="Arial" w:ascii="Arial" w:hAnsi="Arial"/>
          <w:lang w:val="en-US"/>
        </w:rPr>
        <w:t xml:space="preserve">) was generated by removing </w:t>
      </w:r>
      <w:r>
        <w:rPr>
          <w:rFonts w:cs="Arial" w:ascii="Arial" w:hAnsi="Arial"/>
          <w:iCs/>
          <w:lang w:val="en-US"/>
        </w:rPr>
        <w:t xml:space="preserve">the first 1000 bp of the </w:t>
      </w:r>
      <w:r>
        <w:rPr>
          <w:rFonts w:cs="Arial" w:ascii="Arial" w:hAnsi="Arial"/>
          <w:i/>
          <w:iCs/>
          <w:lang w:val="en-US"/>
        </w:rPr>
        <w:t>Unc13B</w:t>
      </w:r>
      <w:r>
        <w:rPr>
          <w:rFonts w:cs="Arial" w:ascii="Arial" w:hAnsi="Arial"/>
          <w:iCs/>
          <w:lang w:val="en-US"/>
        </w:rPr>
        <w:t xml:space="preserve"> DNA sequence, causing </w:t>
      </w:r>
      <w:r>
        <w:rPr>
          <w:rFonts w:cs="Arial" w:ascii="Arial" w:hAnsi="Arial"/>
          <w:lang w:val="en-US"/>
        </w:rPr>
        <w:t xml:space="preserve">a shift of the reading frame, which interrupts the translation of Unc13B by generating an early stop-codon. The cloning strategy was performed according to the Counter-Selection BAC Modification Kit by Red®/ET® Recombination (Gene Bridges Protocol, No. K002, Version 3.2, January 2012). For the </w:t>
      </w:r>
      <w:r>
        <w:rPr>
          <w:rFonts w:cs="Arial" w:ascii="Arial" w:hAnsi="Arial"/>
          <w:bCs/>
          <w:iCs/>
          <w:lang w:val="en-US"/>
        </w:rPr>
        <w:t xml:space="preserve">Generation of transgenic flies </w:t>
      </w:r>
      <w:r>
        <w:rPr>
          <w:rFonts w:cs="Arial" w:ascii="Arial" w:hAnsi="Arial"/>
          <w:lang w:val="en-US"/>
        </w:rPr>
        <w:t>both constructs were send for</w:t>
      </w:r>
      <w:r>
        <w:rPr>
          <w:rFonts w:cs="Arial" w:ascii="Arial" w:hAnsi="Arial"/>
          <w:bCs/>
          <w:iCs/>
          <w:lang w:val="en-US"/>
        </w:rPr>
        <w:t xml:space="preserve"> DNA micro-injection in embryos </w:t>
      </w:r>
      <w:r>
        <w:rPr>
          <w:rFonts w:cs="Arial" w:ascii="Arial" w:hAnsi="Arial"/>
          <w:lang w:val="en-US"/>
        </w:rPr>
        <w:t>to Rainbow Transgenic Flies, Inc, CA, USA(service type: B/D2, injected fly strain: Strain 24862; y[1] M{vas-int.Dm}vZH-2A w[*]; PBac{y[+]-attP-9A}VK00005) on LB agar.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rFonts w:ascii="Arial" w:hAnsi="Arial" w:eastAsia="Calibri" w:cs="Arial"/>
          <w:lang w:val="en-GB"/>
        </w:rPr>
      </w:pPr>
      <w:r>
        <w:rPr>
          <w:rFonts w:cs="Arial" w:ascii="Arial" w:hAnsi="Arial"/>
          <w:lang w:val="en-US"/>
        </w:rPr>
        <w:t xml:space="preserve">To generate </w:t>
      </w:r>
      <w:r>
        <w:rPr>
          <w:rFonts w:eastAsia="Calibri" w:cs="Arial" w:ascii="Arial" w:hAnsi="Arial"/>
          <w:i/>
          <w:lang w:val="en-GB"/>
        </w:rPr>
        <w:t>Unc13B</w:t>
      </w:r>
      <w:r>
        <w:rPr>
          <w:rFonts w:eastAsia="Calibri" w:cs="Arial" w:ascii="Arial" w:hAnsi="Arial"/>
          <w:i/>
          <w:vertAlign w:val="superscript"/>
          <w:lang w:val="en-GB"/>
        </w:rPr>
        <w:t>Null</w:t>
      </w:r>
      <w:r>
        <w:rPr>
          <w:rFonts w:eastAsia="Calibri" w:cs="Arial" w:ascii="Arial" w:hAnsi="Arial"/>
          <w:lang w:val="en-GB"/>
        </w:rPr>
        <w:t xml:space="preserve"> the following sequence was deleted (first 1000 amino acids of the Unc13B exclusive exon):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Arial" w:ascii="Arial" w:hAnsi="Arial"/>
          <w:color w:val="222222"/>
          <w:sz w:val="19"/>
          <w:szCs w:val="19"/>
          <w:shd w:fill="FFFFFF" w:val="clear"/>
        </w:rPr>
        <w:t>A</w:t>
      </w:r>
      <w:bookmarkStart w:id="0" w:name="__DdeLink__86_1499865362"/>
      <w:r>
        <w:rPr>
          <w:rFonts w:eastAsia="Times New Roman" w:cs="Arial" w:ascii="Arial" w:hAnsi="Arial"/>
          <w:color w:val="222222"/>
          <w:sz w:val="19"/>
          <w:szCs w:val="19"/>
          <w:shd w:fill="FFFFFF" w:val="clear"/>
        </w:rPr>
        <w:t>TGATGAACACATCTCAGCTGCAAGTGACCGGG</w:t>
      </w:r>
      <w:bookmarkEnd w:id="0"/>
      <w:r>
        <w:rPr>
          <w:rFonts w:eastAsia="Times New Roman" w:cs="Arial" w:ascii="Arial" w:hAnsi="Arial"/>
          <w:color w:val="222222"/>
          <w:sz w:val="19"/>
          <w:szCs w:val="19"/>
          <w:shd w:fill="FFFFFF" w:val="clear"/>
        </w:rPr>
        <w:t>GATACGGAAAAAAAAAGTCAGTTGCTTAAAAAGGAACTCAAAATAAACACCCAGGAAAAGCTTATCTTTGCAGAAAATGCCCTCAAAAGCCAGATTAAAATAAAGGAGCAGTTACGACTTCAGCAACAATCAACGATTTATGCGTCGTCACTATTGAGCTCTTCTGCTGCCGGATCAGTAAGAGCTCCGCTCTTAAGCCAGGGGCACCTTAATTCTATCCAACACAACATGGATTTTGACCTTGCCAAAGCACAAATACCGGAAATGCAACCACCGATGAGTAAGTCGCCCAATGGATTGGATTTCTCTTACTTAAGTTATCCAAGCATAAATACTAATGAAAGTATGATATCGATTAAAAGTGAACAACAGTTGTGTCAGAGCTACAATTCGGAGCAACACTCTGACTACATTATCTCCGATTATATGGATAAAATTGCAACAAGGATCAGTTTACTCGAGACAGAGCTGAAGTTTGCTTGGCGTGCATTGGATTTGCTTTCTACGGAGTACGGAAAGATTTGGATTCGTTTGGAAAAGCTTGAAAACATATCAATAGAACAACAGTCTGTCGTTGGCAACCTTGTGGATCTTATCGGCGCATCAAAAAAAGAACTTCAAAAAGTGGATATCGAAAGAATGAAAGTACCCTTATATCAAGATGAAGATCAATTGCTACCGTTGGAAATGGAAGACACATTAGATATAGATATCCAATCATCTAATCGTGACTTTGATAAGAATCTTACTTTTGAAAATCATGAAAAAACTTTTGTAACAAAACATACGCAAGCTACTAAATCGGAAGACCTTATGAATTCCGCTTACGCAATAGATTCCCATCCAAATTTTGAAAACATTGATTTCAATGGCAAAAACTTAGACATTGGGATAATAAAATTTGGTTTTGAAAAAGGCTACGAGCCAAAACAAAAAGGTAATCAATCGGATTTTG</w:t>
      </w:r>
      <w:bookmarkStart w:id="1" w:name="__DdeLink__88_1499865362"/>
      <w:bookmarkEnd w:id="1"/>
      <w:r>
        <w:rPr>
          <w:rFonts w:eastAsia="Times New Roman" w:cs="Arial" w:ascii="Arial" w:hAnsi="Arial"/>
          <w:color w:val="222222"/>
          <w:sz w:val="19"/>
          <w:szCs w:val="19"/>
          <w:shd w:fill="FFFFFF" w:val="clear"/>
        </w:rPr>
        <w:t>AAGCATACAAGGA</w:t>
      </w:r>
    </w:p>
    <w:p>
      <w:pPr>
        <w:pStyle w:val="Normal"/>
        <w:rPr>
          <w:rFonts w:ascii="Arial" w:hAnsi="Arial" w:eastAsia="Calibri" w:cs="Arial"/>
          <w:lang w:val="en-GB"/>
        </w:rPr>
      </w:pPr>
      <w:r>
        <w:rPr>
          <w:rFonts w:eastAsia="Calibri" w:cs="Arial" w:ascii="Arial" w:hAnsi="Arial"/>
          <w:lang w:val="en-GB"/>
        </w:rPr>
      </w:r>
    </w:p>
    <w:p>
      <w:pPr>
        <w:pStyle w:val="Normal"/>
        <w:rPr>
          <w:rFonts w:ascii="Arial" w:hAnsi="Arial" w:eastAsia="Calibri" w:cs="Arial"/>
          <w:b/>
          <w:b/>
          <w:lang w:val="en-GB"/>
        </w:rPr>
      </w:pPr>
      <w:bookmarkStart w:id="2" w:name="_GoBack"/>
      <w:bookmarkEnd w:id="2"/>
      <w:r>
        <w:rPr>
          <w:rFonts w:eastAsia="Calibri" w:cs="Arial" w:ascii="Arial" w:hAnsi="Arial"/>
          <w:b/>
          <w:lang w:val="en-GB"/>
        </w:rPr>
        <w:t>Integration site of both constructs:</w:t>
      </w:r>
    </w:p>
    <w:p>
      <w:pPr>
        <w:pStyle w:val="Normal"/>
        <w:rPr>
          <w:rFonts w:ascii="Arial" w:hAnsi="Arial" w:eastAsia="Calibri" w:cs="Arial"/>
          <w:lang w:val="en-GB"/>
        </w:rPr>
      </w:pPr>
      <w:r>
        <w:rPr>
          <w:rFonts w:eastAsia="Calibri" w:cs="Arial" w:ascii="Arial" w:hAnsi="Arial"/>
          <w:lang w:val="en-GB"/>
        </w:rPr>
        <w:t xml:space="preserve">Stock used for integration: #24862 </w:t>
      </w:r>
    </w:p>
    <w:p>
      <w:pPr>
        <w:pStyle w:val="Normal"/>
        <w:rPr>
          <w:rFonts w:ascii="Arial" w:hAnsi="Arial" w:eastAsia="Calibri" w:cs="Arial"/>
          <w:lang w:val="en-GB"/>
        </w:rPr>
      </w:pPr>
      <w:r>
        <w:rPr>
          <w:rFonts w:eastAsia="Calibri" w:cs="Arial" w:ascii="Arial" w:hAnsi="Arial"/>
          <w:lang w:val="en-GB"/>
        </w:rPr>
        <w:t>https://bdsc.indiana.edu/Home/Search?presearch=24862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 w:themeColor="text1"/>
          <w:lang w:val="en-US"/>
        </w:rPr>
      </w:pPr>
      <w:r>
        <w:rPr>
          <w:rFonts w:eastAsia="Times New Roman" w:cs="Arial" w:ascii="Arial" w:hAnsi="Arial"/>
          <w:color w:val="000000" w:themeColor="text1"/>
          <w:lang w:val="en-US"/>
        </w:rPr>
        <w:t>PBac{y[+]-attP-9A}VK00005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lang w:val="en-US"/>
        </w:rPr>
        <w:t xml:space="preserve">Associated Genes: </w:t>
      </w:r>
      <w:hyperlink r:id="rId2">
        <w:r>
          <w:rPr>
            <w:rStyle w:val="InternetLink"/>
            <w:rFonts w:eastAsia="Times New Roman" w:cs="Arial" w:ascii="Arial" w:hAnsi="Arial"/>
            <w:color w:val="000000" w:themeColor="text1"/>
            <w:lang w:val="en-US"/>
          </w:rPr>
          <w:t>Eip75B</w:t>
        </w:r>
      </w:hyperlink>
      <w:r>
        <w:rPr>
          <w:rFonts w:eastAsia="Times New Roman" w:cs="Arial" w:ascii="Arial" w:hAnsi="Arial"/>
          <w:color w:val="000000" w:themeColor="text1"/>
          <w:lang w:val="en-US"/>
        </w:rPr>
        <w:t xml:space="preserve"> </w:t>
      </w:r>
      <w:r>
        <w:rPr>
          <w:rFonts w:eastAsia="Times New Roman" w:cs="Arial" w:ascii="Arial" w:hAnsi="Arial"/>
          <w:lang w:val="en-US"/>
        </w:rPr>
        <w:t>(insert in)</w:t>
        <w:br/>
      </w:r>
      <w:r>
        <w:rPr>
          <w:rFonts w:eastAsia="Times New Roman" w:cs="Arial" w:ascii="Arial" w:hAnsi="Arial"/>
          <w:b/>
          <w:bCs/>
          <w:lang w:val="en-US"/>
        </w:rPr>
        <w:t xml:space="preserve">Comments: </w:t>
      </w:r>
      <w:r>
        <w:rPr>
          <w:rFonts w:eastAsia="Times New Roman" w:cs="Arial" w:ascii="Arial" w:hAnsi="Arial"/>
          <w:lang w:val="en-US"/>
        </w:rPr>
        <w:t>3rd chromosome attP docking site for phiC31 integrase-mediated transformation.</w:t>
        <w:br/>
      </w:r>
      <w:r>
        <w:rPr>
          <w:rFonts w:eastAsia="Times New Roman" w:cs="Arial" w:ascii="Arial" w:hAnsi="Arial"/>
          <w:b/>
          <w:bCs/>
        </w:rPr>
        <w:t xml:space="preserve">Map: </w:t>
      </w:r>
      <w:r>
        <w:rPr>
          <w:rFonts w:eastAsia="Times New Roman" w:cs="Arial" w:ascii="Arial" w:hAnsi="Arial"/>
        </w:rPr>
        <w:t xml:space="preserve">Chr 3, 75A10, 3L:17952108..17952108. 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286e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sz w:val="22"/>
      <w:szCs w:val="22"/>
      <w:lang w:eastAsia="de-DE" w:val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16286e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flybase.org/reports/FBgn0000568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LibreOffice/5.0.6.2$Linux_X86_64 LibreOffice_project/00$Build-2</Application>
  <Paragraphs>9</Paragraphs>
  <Company>FMP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2018-06-13T10:52:00Z</dcterms:created>
  <dc:creator>Mathias Boehme</dc:creator>
  <dc:language>en-US</dc:language>
  <cp:lastModifiedBy>Beverley Matthews</cp:lastModifiedBy>
  <dcterms:modified xsi:type="dcterms:W3CDTF">2018-06-28T15:11:54Z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FMP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